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黑体" w:hAnsi="黑体" w:eastAsia="黑体" w:cs="黑体"/>
          <w:b/>
          <w:sz w:val="28"/>
          <w:szCs w:val="24"/>
        </w:rPr>
      </w:pPr>
      <w:r>
        <w:rPr>
          <w:rFonts w:hint="eastAsia" w:ascii="黑体" w:hAnsi="黑体" w:eastAsia="黑体" w:cs="黑体"/>
          <w:b/>
          <w:w w:val="95"/>
          <w:sz w:val="28"/>
          <w:szCs w:val="24"/>
        </w:rPr>
        <w:t>南雄市雄州街道星宸养殖场建设项目</w:t>
      </w:r>
      <w:r>
        <w:rPr>
          <w:rFonts w:hint="eastAsia" w:ascii="黑体" w:hAnsi="黑体" w:eastAsia="黑体" w:cs="黑体"/>
          <w:b/>
          <w:sz w:val="28"/>
          <w:szCs w:val="24"/>
        </w:rPr>
        <w:t>环境影响</w:t>
      </w:r>
      <w:r>
        <w:rPr>
          <w:rFonts w:hint="eastAsia" w:ascii="黑体" w:hAnsi="黑体" w:eastAsia="黑体" w:cs="黑体"/>
          <w:b/>
          <w:sz w:val="28"/>
          <w:szCs w:val="24"/>
          <w:lang w:eastAsia="zh-CN"/>
        </w:rPr>
        <w:t>评价</w:t>
      </w:r>
      <w:r>
        <w:rPr>
          <w:rFonts w:hint="eastAsia" w:ascii="黑体" w:hAnsi="黑体" w:eastAsia="黑体" w:cs="黑体"/>
          <w:b/>
          <w:sz w:val="28"/>
          <w:szCs w:val="24"/>
        </w:rPr>
        <w:t>公众参与第二次公示</w:t>
      </w:r>
    </w:p>
    <w:p>
      <w:pPr>
        <w:spacing w:line="360" w:lineRule="auto"/>
        <w:rPr>
          <w:color w:val="FF0000"/>
          <w:sz w:val="24"/>
          <w:szCs w:val="24"/>
        </w:rPr>
      </w:pPr>
    </w:p>
    <w:p>
      <w:pPr>
        <w:widowControl/>
        <w:shd w:val="clear" w:color="auto" w:fill="FFFFFF"/>
        <w:adjustRightInd w:val="0"/>
        <w:snapToGrid w:val="0"/>
        <w:spacing w:line="360" w:lineRule="auto"/>
        <w:ind w:firstLine="480" w:firstLineChars="200"/>
        <w:rPr>
          <w:rFonts w:ascii="微软雅黑" w:hAnsi="微软雅黑" w:eastAsia="微软雅黑" w:cs="宋体"/>
          <w:kern w:val="0"/>
          <w:sz w:val="24"/>
          <w:szCs w:val="24"/>
        </w:rPr>
      </w:pPr>
      <w:r>
        <w:rPr>
          <w:rFonts w:ascii="宋体" w:hAnsi="宋体" w:eastAsia="宋体" w:cs="Times New Roman"/>
          <w:kern w:val="0"/>
          <w:sz w:val="24"/>
          <w:szCs w:val="24"/>
          <w:shd w:val="clear" w:color="auto" w:fill="FFFFFF"/>
        </w:rPr>
        <w:t>根据《环境影响评价公众参与办法》（生态环境部令第</w:t>
      </w:r>
      <w:r>
        <w:rPr>
          <w:rFonts w:ascii="Times New Roman" w:hAnsi="Times New Roman" w:eastAsia="微软雅黑" w:cs="Times New Roman"/>
          <w:kern w:val="0"/>
          <w:sz w:val="24"/>
          <w:szCs w:val="24"/>
          <w:shd w:val="clear" w:color="auto" w:fill="FFFFFF"/>
        </w:rPr>
        <w:t>4</w:t>
      </w:r>
      <w:r>
        <w:rPr>
          <w:rFonts w:ascii="宋体" w:hAnsi="宋体" w:eastAsia="宋体" w:cs="Times New Roman"/>
          <w:kern w:val="0"/>
          <w:sz w:val="24"/>
          <w:szCs w:val="24"/>
          <w:shd w:val="clear" w:color="auto" w:fill="FFFFFF"/>
        </w:rPr>
        <w:t>号）的要求，现</w:t>
      </w:r>
      <w:r>
        <w:rPr>
          <w:rFonts w:hint="eastAsia" w:ascii="宋体" w:hAnsi="宋体" w:eastAsia="宋体" w:cs="宋体"/>
          <w:kern w:val="0"/>
          <w:sz w:val="24"/>
          <w:szCs w:val="24"/>
          <w:shd w:val="clear" w:color="auto" w:fill="FFFFFF"/>
        </w:rPr>
        <w:t>将项目有关情况公示如下：</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一、建设项目概况</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1</w:t>
      </w:r>
      <w:r>
        <w:rPr>
          <w:rFonts w:ascii="宋体" w:hAnsi="宋体" w:eastAsia="宋体" w:cs="Times New Roman"/>
          <w:b/>
          <w:bCs/>
          <w:kern w:val="0"/>
          <w:sz w:val="24"/>
          <w:szCs w:val="24"/>
        </w:rPr>
        <w:t>）项目名称：</w:t>
      </w:r>
      <w:r>
        <w:rPr>
          <w:rFonts w:hint="eastAsia" w:ascii="宋体" w:hAnsi="宋体" w:eastAsia="宋体" w:cs="Times New Roman"/>
          <w:kern w:val="0"/>
          <w:sz w:val="24"/>
          <w:szCs w:val="24"/>
        </w:rPr>
        <w:t>南雄市雄州街道星宸养殖场建设项目</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2</w:t>
      </w:r>
      <w:r>
        <w:rPr>
          <w:rFonts w:ascii="宋体" w:hAnsi="宋体" w:eastAsia="宋体" w:cs="Times New Roman"/>
          <w:b/>
          <w:bCs/>
          <w:kern w:val="0"/>
          <w:sz w:val="24"/>
          <w:szCs w:val="24"/>
        </w:rPr>
        <w:t>）项目性质：</w:t>
      </w:r>
      <w:r>
        <w:rPr>
          <w:rFonts w:hint="eastAsia" w:ascii="宋体" w:hAnsi="宋体" w:eastAsia="宋体" w:cs="宋体"/>
          <w:kern w:val="0"/>
          <w:sz w:val="24"/>
          <w:szCs w:val="24"/>
        </w:rPr>
        <w:t>新</w:t>
      </w:r>
      <w:r>
        <w:rPr>
          <w:rFonts w:ascii="宋体" w:hAnsi="宋体" w:eastAsia="宋体" w:cs="Times New Roman"/>
          <w:kern w:val="0"/>
          <w:sz w:val="24"/>
          <w:szCs w:val="24"/>
        </w:rPr>
        <w:t>建</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3</w:t>
      </w:r>
      <w:r>
        <w:rPr>
          <w:rFonts w:ascii="宋体" w:hAnsi="宋体" w:eastAsia="宋体" w:cs="Times New Roman"/>
          <w:b/>
          <w:bCs/>
          <w:kern w:val="0"/>
          <w:sz w:val="24"/>
          <w:szCs w:val="24"/>
        </w:rPr>
        <w:t>）建设地点：</w:t>
      </w:r>
      <w:r>
        <w:rPr>
          <w:rFonts w:hint="eastAsia" w:ascii="宋体" w:hAnsi="宋体" w:eastAsia="宋体" w:cs="Times New Roman"/>
          <w:kern w:val="0"/>
          <w:sz w:val="24"/>
          <w:szCs w:val="24"/>
        </w:rPr>
        <w:t>南雄市雄州街道下坪村委会黄塘村小组邓石坑</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4</w:t>
      </w:r>
      <w:r>
        <w:rPr>
          <w:rFonts w:ascii="宋体" w:hAnsi="宋体" w:eastAsia="宋体" w:cs="Times New Roman"/>
          <w:b/>
          <w:bCs/>
          <w:kern w:val="0"/>
          <w:sz w:val="24"/>
          <w:szCs w:val="24"/>
        </w:rPr>
        <w:t>）占地面积：</w:t>
      </w:r>
      <w:r>
        <w:rPr>
          <w:rFonts w:hint="eastAsia" w:ascii="Arial" w:hAnsi="Arial" w:eastAsia="宋体"/>
          <w:sz w:val="24"/>
          <w:szCs w:val="24"/>
        </w:rPr>
        <w:t>6374</w:t>
      </w:r>
      <w:r>
        <w:rPr>
          <w:rFonts w:ascii="Times New Roman" w:hAnsi="Times New Roman" w:eastAsia="宋体" w:cs="Times New Roman"/>
          <w:sz w:val="24"/>
          <w:szCs w:val="24"/>
        </w:rPr>
        <w:t>m</w:t>
      </w:r>
      <w:r>
        <w:rPr>
          <w:rFonts w:ascii="Times New Roman" w:hAnsi="Times New Roman" w:eastAsia="宋体" w:cs="Times New Roman"/>
          <w:sz w:val="24"/>
          <w:szCs w:val="24"/>
          <w:vertAlign w:val="superscript"/>
        </w:rPr>
        <w:t>2</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5</w:t>
      </w:r>
      <w:r>
        <w:rPr>
          <w:rFonts w:ascii="宋体" w:hAnsi="宋体" w:eastAsia="宋体" w:cs="Times New Roman"/>
          <w:b/>
          <w:bCs/>
          <w:kern w:val="0"/>
          <w:sz w:val="24"/>
          <w:szCs w:val="24"/>
        </w:rPr>
        <w:t>）项目投资：</w:t>
      </w:r>
      <w:r>
        <w:rPr>
          <w:rFonts w:ascii="宋体" w:hAnsi="宋体" w:eastAsia="宋体" w:cs="Times New Roman"/>
          <w:kern w:val="0"/>
          <w:sz w:val="24"/>
          <w:szCs w:val="24"/>
        </w:rPr>
        <w:t>项目总投资</w:t>
      </w:r>
      <w:r>
        <w:rPr>
          <w:rFonts w:hint="eastAsia" w:ascii="Arial" w:hAnsi="Arial" w:eastAsia="宋体"/>
          <w:sz w:val="24"/>
          <w:szCs w:val="24"/>
        </w:rPr>
        <w:t>800</w:t>
      </w:r>
      <w:r>
        <w:rPr>
          <w:rFonts w:ascii="宋体" w:hAnsi="宋体" w:eastAsia="宋体" w:cs="Times New Roman"/>
          <w:kern w:val="0"/>
          <w:sz w:val="24"/>
          <w:szCs w:val="24"/>
        </w:rPr>
        <w:t>万元。</w:t>
      </w:r>
    </w:p>
    <w:p>
      <w:pPr>
        <w:widowControl/>
        <w:shd w:val="clear" w:color="auto" w:fill="FFFFFF"/>
        <w:adjustRightInd w:val="0"/>
        <w:snapToGrid w:val="0"/>
        <w:spacing w:line="360" w:lineRule="auto"/>
        <w:ind w:firstLine="482" w:firstLineChars="200"/>
        <w:rPr>
          <w:rFonts w:ascii="Times New Roman" w:hAnsi="Times New Roman" w:eastAsia="微软雅黑" w:cs="Times New Roman"/>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6</w:t>
      </w:r>
      <w:r>
        <w:rPr>
          <w:rFonts w:ascii="宋体" w:hAnsi="宋体" w:eastAsia="宋体" w:cs="Times New Roman"/>
          <w:b/>
          <w:bCs/>
          <w:kern w:val="0"/>
          <w:sz w:val="24"/>
          <w:szCs w:val="24"/>
        </w:rPr>
        <w:t>）建设内容：</w:t>
      </w:r>
      <w:r>
        <w:rPr>
          <w:rFonts w:hint="eastAsia" w:ascii="宋体" w:hAnsi="宋体" w:eastAsia="宋体" w:cs="Times New Roman"/>
          <w:kern w:val="0"/>
          <w:sz w:val="24"/>
          <w:szCs w:val="24"/>
        </w:rPr>
        <w:t>项目养殖规模为</w:t>
      </w:r>
      <w:r>
        <w:rPr>
          <w:rFonts w:ascii="Times New Roman" w:hAnsi="宋体" w:eastAsia="宋体" w:cs="Times New Roman"/>
          <w:kern w:val="0"/>
          <w:sz w:val="24"/>
          <w:szCs w:val="24"/>
        </w:rPr>
        <w:t>年出栏商品猪</w:t>
      </w:r>
      <w:r>
        <w:rPr>
          <w:rFonts w:ascii="Times New Roman" w:hAnsi="Times New Roman" w:eastAsia="宋体" w:cs="Times New Roman"/>
          <w:kern w:val="0"/>
          <w:sz w:val="24"/>
          <w:szCs w:val="24"/>
        </w:rPr>
        <w:t>9600</w:t>
      </w:r>
      <w:r>
        <w:rPr>
          <w:rFonts w:ascii="Times New Roman" w:hAnsi="宋体" w:eastAsia="宋体" w:cs="Times New Roman"/>
          <w:kern w:val="0"/>
          <w:sz w:val="24"/>
          <w:szCs w:val="24"/>
        </w:rPr>
        <w:t>头。</w:t>
      </w:r>
    </w:p>
    <w:p>
      <w:pPr>
        <w:widowControl/>
        <w:shd w:val="clear" w:color="auto" w:fill="FFFFFF"/>
        <w:adjustRightInd w:val="0"/>
        <w:snapToGrid w:val="0"/>
        <w:spacing w:line="360" w:lineRule="auto"/>
        <w:ind w:firstLine="482" w:firstLineChars="200"/>
        <w:rPr>
          <w:rFonts w:ascii="Times New Roman" w:hAnsi="Times New Roman" w:eastAsia="微软雅黑" w:cs="Times New Roman"/>
          <w:kern w:val="0"/>
          <w:sz w:val="24"/>
          <w:szCs w:val="24"/>
        </w:rPr>
      </w:pPr>
      <w:r>
        <w:rPr>
          <w:rFonts w:ascii="Times New Roman" w:hAnsi="宋体" w:eastAsia="宋体" w:cs="Times New Roman"/>
          <w:b/>
          <w:bCs/>
          <w:kern w:val="0"/>
          <w:sz w:val="24"/>
          <w:szCs w:val="24"/>
        </w:rPr>
        <w:t>（</w:t>
      </w:r>
      <w:r>
        <w:rPr>
          <w:rFonts w:ascii="Times New Roman" w:hAnsi="Times New Roman" w:eastAsia="微软雅黑" w:cs="Times New Roman"/>
          <w:b/>
          <w:bCs/>
          <w:kern w:val="0"/>
          <w:sz w:val="24"/>
          <w:szCs w:val="24"/>
        </w:rPr>
        <w:t>7</w:t>
      </w:r>
      <w:r>
        <w:rPr>
          <w:rFonts w:ascii="Times New Roman" w:hAnsi="宋体" w:eastAsia="宋体" w:cs="Times New Roman"/>
          <w:b/>
          <w:bCs/>
          <w:kern w:val="0"/>
          <w:sz w:val="24"/>
          <w:szCs w:val="24"/>
        </w:rPr>
        <w:t>）工作制度：</w:t>
      </w:r>
      <w:r>
        <w:rPr>
          <w:rFonts w:ascii="Times New Roman" w:hAnsi="宋体" w:eastAsia="宋体" w:cs="Times New Roman"/>
          <w:kern w:val="0"/>
          <w:sz w:val="24"/>
          <w:szCs w:val="24"/>
        </w:rPr>
        <w:t>项目劳动定员为</w:t>
      </w:r>
      <w:r>
        <w:rPr>
          <w:rFonts w:ascii="Times New Roman" w:hAnsi="Times New Roman" w:eastAsia="宋体" w:cs="Times New Roman"/>
          <w:kern w:val="0"/>
          <w:sz w:val="24"/>
          <w:szCs w:val="24"/>
        </w:rPr>
        <w:t>20</w:t>
      </w:r>
      <w:r>
        <w:rPr>
          <w:rFonts w:ascii="Times New Roman" w:hAnsi="宋体" w:eastAsia="宋体" w:cs="Times New Roman"/>
          <w:kern w:val="0"/>
          <w:sz w:val="24"/>
          <w:szCs w:val="24"/>
        </w:rPr>
        <w:t>人，年运营</w:t>
      </w:r>
      <w:r>
        <w:rPr>
          <w:rFonts w:ascii="Times New Roman" w:hAnsi="Times New Roman" w:eastAsia="宋体" w:cs="Times New Roman"/>
          <w:kern w:val="0"/>
          <w:sz w:val="24"/>
          <w:szCs w:val="24"/>
        </w:rPr>
        <w:t>365</w:t>
      </w:r>
      <w:r>
        <w:rPr>
          <w:rFonts w:ascii="Times New Roman" w:hAnsi="宋体" w:eastAsia="宋体" w:cs="Times New Roman"/>
          <w:kern w:val="0"/>
          <w:sz w:val="24"/>
          <w:szCs w:val="24"/>
        </w:rPr>
        <w:t>天。</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二、项目对环境可能造成的影响</w:t>
      </w:r>
    </w:p>
    <w:p>
      <w:pPr>
        <w:widowControl/>
        <w:shd w:val="clear" w:color="auto" w:fill="FFFFFF"/>
        <w:adjustRightInd w:val="0"/>
        <w:snapToGrid w:val="0"/>
        <w:spacing w:line="360" w:lineRule="auto"/>
        <w:ind w:firstLine="480" w:firstLineChars="200"/>
        <w:rPr>
          <w:rFonts w:ascii="微软雅黑" w:hAnsi="微软雅黑" w:eastAsia="微软雅黑" w:cs="宋体"/>
          <w:kern w:val="0"/>
          <w:sz w:val="24"/>
          <w:szCs w:val="24"/>
        </w:rPr>
      </w:pPr>
      <w:r>
        <w:rPr>
          <w:rFonts w:ascii="Times New Roman" w:hAnsi="Times New Roman" w:eastAsia="微软雅黑" w:cs="Times New Roman"/>
          <w:b/>
          <w:bCs/>
          <w:kern w:val="0"/>
          <w:sz w:val="24"/>
          <w:szCs w:val="24"/>
        </w:rPr>
        <w:t>1</w:t>
      </w:r>
      <w:r>
        <w:rPr>
          <w:rFonts w:ascii="宋体" w:hAnsi="宋体" w:eastAsia="宋体" w:cs="Times New Roman"/>
          <w:b/>
          <w:bCs/>
          <w:kern w:val="0"/>
          <w:sz w:val="24"/>
          <w:szCs w:val="24"/>
        </w:rPr>
        <w:t>、施工期环境影响</w:t>
      </w:r>
    </w:p>
    <w:p>
      <w:pPr>
        <w:widowControl/>
        <w:shd w:val="clear" w:color="auto" w:fill="FFFFFF"/>
        <w:adjustRightInd w:val="0"/>
        <w:snapToGrid w:val="0"/>
        <w:spacing w:line="360" w:lineRule="auto"/>
        <w:ind w:firstLine="480" w:firstLineChars="200"/>
        <w:rPr>
          <w:rFonts w:ascii="微软雅黑" w:hAnsi="微软雅黑" w:eastAsia="微软雅黑" w:cs="宋体"/>
          <w:kern w:val="0"/>
          <w:sz w:val="24"/>
          <w:szCs w:val="24"/>
        </w:rPr>
      </w:pPr>
      <w:r>
        <w:rPr>
          <w:rFonts w:ascii="宋体" w:hAnsi="宋体" w:eastAsia="宋体" w:cs="Times New Roman"/>
          <w:kern w:val="0"/>
          <w:sz w:val="24"/>
          <w:szCs w:val="24"/>
        </w:rPr>
        <w:t>本项目在施工期的主要环境影响为施工废水、施工</w:t>
      </w:r>
      <w:r>
        <w:rPr>
          <w:rFonts w:hint="eastAsia" w:ascii="宋体" w:hAnsi="宋体" w:eastAsia="宋体" w:cs="Times New Roman"/>
          <w:kern w:val="0"/>
          <w:sz w:val="24"/>
          <w:szCs w:val="24"/>
        </w:rPr>
        <w:t>废气</w:t>
      </w:r>
      <w:r>
        <w:rPr>
          <w:rFonts w:ascii="宋体" w:hAnsi="宋体" w:eastAsia="宋体" w:cs="Times New Roman"/>
          <w:kern w:val="0"/>
          <w:sz w:val="24"/>
          <w:szCs w:val="24"/>
        </w:rPr>
        <w:t>、施工噪声、建筑垃圾可能会影响到地表水、环境空气和声环境质量，同时对区域景观也带来一定的负面影响。</w:t>
      </w:r>
    </w:p>
    <w:p>
      <w:pPr>
        <w:widowControl/>
        <w:shd w:val="clear" w:color="auto" w:fill="FFFFFF"/>
        <w:adjustRightInd w:val="0"/>
        <w:snapToGrid w:val="0"/>
        <w:spacing w:line="360" w:lineRule="auto"/>
        <w:ind w:firstLine="480" w:firstLineChars="200"/>
        <w:rPr>
          <w:rFonts w:ascii="微软雅黑" w:hAnsi="微软雅黑" w:eastAsia="微软雅黑" w:cs="宋体"/>
          <w:kern w:val="0"/>
          <w:sz w:val="24"/>
          <w:szCs w:val="24"/>
        </w:rPr>
      </w:pPr>
      <w:r>
        <w:rPr>
          <w:rFonts w:ascii="Times New Roman" w:hAnsi="Times New Roman" w:eastAsia="微软雅黑" w:cs="Times New Roman"/>
          <w:b/>
          <w:bCs/>
          <w:kern w:val="0"/>
          <w:sz w:val="24"/>
          <w:szCs w:val="24"/>
        </w:rPr>
        <w:t>2</w:t>
      </w:r>
      <w:r>
        <w:rPr>
          <w:rFonts w:ascii="宋体" w:hAnsi="宋体" w:eastAsia="宋体" w:cs="Times New Roman"/>
          <w:b/>
          <w:bCs/>
          <w:kern w:val="0"/>
          <w:sz w:val="24"/>
          <w:szCs w:val="24"/>
        </w:rPr>
        <w:t>、运营期环境影响</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1</w:t>
      </w:r>
      <w:r>
        <w:rPr>
          <w:rFonts w:ascii="宋体" w:hAnsi="宋体" w:eastAsia="宋体" w:cs="Times New Roman"/>
          <w:b/>
          <w:bCs/>
          <w:kern w:val="0"/>
          <w:sz w:val="24"/>
          <w:szCs w:val="24"/>
        </w:rPr>
        <w:t>）水环境影响</w:t>
      </w:r>
    </w:p>
    <w:p>
      <w:pPr>
        <w:adjustRightInd w:val="0"/>
        <w:snapToGrid w:val="0"/>
        <w:spacing w:line="360" w:lineRule="auto"/>
        <w:ind w:firstLine="480" w:firstLineChars="200"/>
        <w:rPr>
          <w:sz w:val="24"/>
          <w:szCs w:val="24"/>
        </w:rPr>
      </w:pPr>
      <w:r>
        <w:rPr>
          <w:rFonts w:cs="Times New Roman"/>
          <w:sz w:val="24"/>
          <w:szCs w:val="24"/>
          <w:shd w:val="clear" w:color="auto" w:fill="FFFFFF"/>
        </w:rPr>
        <w:t>本项目废水主要包括猪尿</w:t>
      </w:r>
      <w:r>
        <w:rPr>
          <w:rFonts w:hint="eastAsia" w:cs="Times New Roman"/>
          <w:sz w:val="24"/>
          <w:szCs w:val="24"/>
          <w:shd w:val="clear" w:color="auto" w:fill="FFFFFF"/>
        </w:rPr>
        <w:t>、</w:t>
      </w:r>
      <w:r>
        <w:rPr>
          <w:rFonts w:cs="Times New Roman"/>
          <w:spacing w:val="4"/>
          <w:sz w:val="24"/>
          <w:szCs w:val="24"/>
          <w:shd w:val="clear" w:color="auto" w:fill="FFFFFF"/>
        </w:rPr>
        <w:t>猪舍</w:t>
      </w:r>
      <w:r>
        <w:rPr>
          <w:rFonts w:cs="Times New Roman"/>
          <w:sz w:val="24"/>
          <w:szCs w:val="24"/>
          <w:shd w:val="clear" w:color="auto" w:fill="FFFFFF"/>
        </w:rPr>
        <w:t>冲洗水</w:t>
      </w:r>
      <w:r>
        <w:rPr>
          <w:rFonts w:hint="eastAsia" w:cs="Times New Roman"/>
          <w:sz w:val="24"/>
          <w:szCs w:val="24"/>
          <w:shd w:val="clear" w:color="auto" w:fill="FFFFFF"/>
        </w:rPr>
        <w:t>、猪具清洗废水、生活污水等。</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2</w:t>
      </w:r>
      <w:r>
        <w:rPr>
          <w:rFonts w:ascii="宋体" w:hAnsi="宋体" w:eastAsia="宋体" w:cs="Times New Roman"/>
          <w:b/>
          <w:bCs/>
          <w:kern w:val="0"/>
          <w:sz w:val="24"/>
          <w:szCs w:val="24"/>
        </w:rPr>
        <w:t>）大气环境影响</w:t>
      </w:r>
    </w:p>
    <w:p>
      <w:pPr>
        <w:spacing w:line="360" w:lineRule="auto"/>
        <w:ind w:firstLine="480" w:firstLineChars="200"/>
        <w:rPr>
          <w:rFonts w:ascii="Times New Roman" w:hAnsi="Times New Roman"/>
          <w:sz w:val="24"/>
          <w:szCs w:val="24"/>
        </w:rPr>
      </w:pPr>
      <w:r>
        <w:rPr>
          <w:rFonts w:ascii="宋体" w:hAnsi="宋体" w:eastAsia="宋体" w:cs="Times New Roman"/>
          <w:kern w:val="0"/>
          <w:sz w:val="24"/>
          <w:szCs w:val="24"/>
        </w:rPr>
        <w:t>本项目</w:t>
      </w:r>
      <w:r>
        <w:rPr>
          <w:rFonts w:hint="eastAsia" w:ascii="宋体" w:hAnsi="宋体" w:eastAsia="宋体" w:cs="宋体"/>
          <w:kern w:val="0"/>
          <w:sz w:val="24"/>
          <w:szCs w:val="24"/>
        </w:rPr>
        <w:t>猪</w:t>
      </w:r>
      <w:r>
        <w:rPr>
          <w:rFonts w:ascii="宋体" w:hAnsi="宋体" w:eastAsia="宋体" w:cs="Times New Roman"/>
          <w:kern w:val="0"/>
          <w:sz w:val="24"/>
          <w:szCs w:val="24"/>
        </w:rPr>
        <w:t>场的大气污染源主要有</w:t>
      </w:r>
      <w:r>
        <w:rPr>
          <w:rFonts w:hint="eastAsia" w:ascii="宋体" w:hAnsi="宋体"/>
          <w:sz w:val="24"/>
          <w:szCs w:val="24"/>
        </w:rPr>
        <w:t>养殖场内的猪舍、集污池、异位发酵床、无害化车间产生的恶臭气体、备用柴油发电机废气</w:t>
      </w:r>
      <w:r>
        <w:rPr>
          <w:rFonts w:ascii="宋体" w:hAnsi="宋体" w:eastAsia="宋体" w:cs="Times New Roman"/>
          <w:kern w:val="0"/>
          <w:sz w:val="24"/>
          <w:szCs w:val="24"/>
        </w:rPr>
        <w:t>等。</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3</w:t>
      </w:r>
      <w:r>
        <w:rPr>
          <w:rFonts w:ascii="宋体" w:hAnsi="宋体" w:eastAsia="宋体" w:cs="Times New Roman"/>
          <w:b/>
          <w:bCs/>
          <w:kern w:val="0"/>
          <w:sz w:val="24"/>
          <w:szCs w:val="24"/>
        </w:rPr>
        <w:t>）噪声环境影响</w:t>
      </w:r>
    </w:p>
    <w:p>
      <w:pPr>
        <w:widowControl/>
        <w:shd w:val="clear" w:color="auto" w:fill="FFFFFF"/>
        <w:adjustRightInd w:val="0"/>
        <w:snapToGrid w:val="0"/>
        <w:spacing w:line="360" w:lineRule="auto"/>
        <w:ind w:firstLine="480" w:firstLineChars="200"/>
        <w:rPr>
          <w:rFonts w:ascii="微软雅黑" w:hAnsi="微软雅黑" w:eastAsia="微软雅黑" w:cs="宋体"/>
          <w:kern w:val="0"/>
          <w:sz w:val="24"/>
          <w:szCs w:val="24"/>
        </w:rPr>
      </w:pPr>
      <w:r>
        <w:rPr>
          <w:rFonts w:ascii="宋体" w:hAnsi="宋体" w:eastAsia="宋体" w:cs="Times New Roman"/>
          <w:kern w:val="0"/>
          <w:sz w:val="24"/>
          <w:szCs w:val="24"/>
        </w:rPr>
        <w:t>本项目营运期噪声源主要</w:t>
      </w:r>
      <w:r>
        <w:rPr>
          <w:rFonts w:hint="eastAsia" w:ascii="宋体" w:hAnsi="宋体" w:eastAsia="宋体" w:cs="宋体"/>
          <w:kern w:val="0"/>
          <w:sz w:val="24"/>
          <w:szCs w:val="24"/>
        </w:rPr>
        <w:t>为猪叫声及机械设备产生的</w:t>
      </w:r>
      <w:r>
        <w:rPr>
          <w:rFonts w:ascii="宋体" w:hAnsi="宋体" w:eastAsia="宋体" w:cs="Times New Roman"/>
          <w:kern w:val="0"/>
          <w:sz w:val="24"/>
          <w:szCs w:val="24"/>
        </w:rPr>
        <w:t>噪声等。</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4</w:t>
      </w:r>
      <w:r>
        <w:rPr>
          <w:rFonts w:ascii="宋体" w:hAnsi="宋体" w:eastAsia="宋体" w:cs="Times New Roman"/>
          <w:b/>
          <w:bCs/>
          <w:kern w:val="0"/>
          <w:sz w:val="24"/>
          <w:szCs w:val="24"/>
        </w:rPr>
        <w:t>）固体废弃物影响</w:t>
      </w:r>
    </w:p>
    <w:p>
      <w:pPr>
        <w:widowControl/>
        <w:shd w:val="clear" w:color="auto" w:fill="FFFFFF"/>
        <w:adjustRightInd w:val="0"/>
        <w:snapToGrid w:val="0"/>
        <w:spacing w:line="360" w:lineRule="auto"/>
        <w:ind w:firstLine="480" w:firstLineChars="200"/>
        <w:rPr>
          <w:rFonts w:ascii="Arial" w:hAnsi="Arial" w:eastAsia="宋体"/>
          <w:sz w:val="24"/>
          <w:szCs w:val="24"/>
        </w:rPr>
      </w:pPr>
      <w:r>
        <w:rPr>
          <w:rFonts w:ascii="宋体" w:hAnsi="宋体" w:eastAsia="宋体" w:cs="Times New Roman"/>
          <w:kern w:val="0"/>
          <w:sz w:val="24"/>
          <w:szCs w:val="24"/>
        </w:rPr>
        <w:t>本项目营运期产生的固体废弃物主要是</w:t>
      </w:r>
      <w:r>
        <w:rPr>
          <w:rFonts w:ascii="Arial" w:hAnsi="Arial" w:eastAsia="宋体"/>
          <w:sz w:val="24"/>
          <w:szCs w:val="24"/>
        </w:rPr>
        <w:t>生活垃圾</w:t>
      </w:r>
      <w:r>
        <w:rPr>
          <w:rFonts w:hint="eastAsia" w:ascii="Arial" w:hAnsi="Arial" w:eastAsia="宋体"/>
          <w:sz w:val="24"/>
          <w:szCs w:val="24"/>
        </w:rPr>
        <w:t>、</w:t>
      </w:r>
      <w:r>
        <w:rPr>
          <w:rFonts w:ascii="Arial" w:hAnsi="Arial" w:eastAsia="宋体"/>
          <w:sz w:val="24"/>
          <w:szCs w:val="24"/>
        </w:rPr>
        <w:t>猪粪</w:t>
      </w:r>
      <w:r>
        <w:rPr>
          <w:rFonts w:hint="eastAsia" w:ascii="Arial" w:hAnsi="Arial" w:eastAsia="宋体"/>
          <w:sz w:val="24"/>
          <w:szCs w:val="24"/>
        </w:rPr>
        <w:t>、病死猪尸、医疗垃圾、消毒剂废包装物等。</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三、预防或者减轻不良环境影响的对策和措施</w:t>
      </w:r>
    </w:p>
    <w:p>
      <w:pPr>
        <w:widowControl/>
        <w:shd w:val="clear" w:color="auto" w:fill="FFFFFF"/>
        <w:adjustRightInd w:val="0"/>
        <w:snapToGrid w:val="0"/>
        <w:spacing w:line="360" w:lineRule="auto"/>
        <w:ind w:firstLine="480" w:firstLineChars="200"/>
        <w:rPr>
          <w:rFonts w:ascii="微软雅黑" w:hAnsi="微软雅黑" w:eastAsia="微软雅黑" w:cs="宋体"/>
          <w:kern w:val="0"/>
          <w:sz w:val="24"/>
          <w:szCs w:val="24"/>
        </w:rPr>
      </w:pPr>
      <w:r>
        <w:rPr>
          <w:rFonts w:ascii="Times New Roman" w:hAnsi="Times New Roman" w:eastAsia="微软雅黑" w:cs="Times New Roman"/>
          <w:b/>
          <w:bCs/>
          <w:kern w:val="0"/>
          <w:sz w:val="24"/>
          <w:szCs w:val="24"/>
        </w:rPr>
        <w:t>1</w:t>
      </w:r>
      <w:r>
        <w:rPr>
          <w:rFonts w:ascii="宋体" w:hAnsi="宋体" w:eastAsia="宋体" w:cs="Times New Roman"/>
          <w:b/>
          <w:bCs/>
          <w:kern w:val="0"/>
          <w:sz w:val="24"/>
          <w:szCs w:val="24"/>
        </w:rPr>
        <w:t>、施工期污染治理措施</w:t>
      </w:r>
    </w:p>
    <w:p>
      <w:pPr>
        <w:widowControl/>
        <w:shd w:val="clear" w:color="auto" w:fill="FFFFFF"/>
        <w:adjustRightInd w:val="0"/>
        <w:snapToGrid w:val="0"/>
        <w:spacing w:line="360" w:lineRule="auto"/>
        <w:ind w:firstLine="480" w:firstLineChars="200"/>
        <w:rPr>
          <w:rFonts w:ascii="微软雅黑" w:hAnsi="微软雅黑" w:eastAsia="微软雅黑" w:cs="宋体"/>
          <w:kern w:val="0"/>
          <w:sz w:val="24"/>
          <w:szCs w:val="24"/>
        </w:rPr>
      </w:pPr>
      <w:r>
        <w:rPr>
          <w:rFonts w:ascii="宋体" w:hAnsi="宋体" w:eastAsia="宋体" w:cs="Times New Roman"/>
          <w:kern w:val="0"/>
          <w:sz w:val="24"/>
          <w:szCs w:val="24"/>
        </w:rPr>
        <w:t>施工期的噪声、废气、废水</w:t>
      </w:r>
      <w:r>
        <w:rPr>
          <w:rFonts w:hint="eastAsia" w:ascii="宋体" w:hAnsi="宋体" w:eastAsia="宋体" w:cs="Times New Roman"/>
          <w:kern w:val="0"/>
          <w:sz w:val="24"/>
          <w:szCs w:val="24"/>
        </w:rPr>
        <w:t>、</w:t>
      </w:r>
      <w:r>
        <w:rPr>
          <w:rFonts w:ascii="宋体" w:hAnsi="宋体" w:eastAsia="宋体" w:cs="Times New Roman"/>
          <w:kern w:val="0"/>
          <w:sz w:val="24"/>
          <w:szCs w:val="24"/>
        </w:rPr>
        <w:t>各固体废物将会</w:t>
      </w:r>
      <w:r>
        <w:rPr>
          <w:rFonts w:hint="eastAsia" w:ascii="宋体" w:hAnsi="宋体" w:eastAsia="宋体" w:cs="Times New Roman"/>
          <w:kern w:val="0"/>
          <w:sz w:val="24"/>
          <w:szCs w:val="24"/>
        </w:rPr>
        <w:t>对</w:t>
      </w:r>
      <w:r>
        <w:rPr>
          <w:rFonts w:ascii="宋体" w:hAnsi="宋体" w:eastAsia="宋体" w:cs="Times New Roman"/>
          <w:kern w:val="0"/>
          <w:sz w:val="24"/>
          <w:szCs w:val="24"/>
        </w:rPr>
        <w:t>环境产生一定的影响，但由于施工期不长，施工期污染是临时性的，在施工结束后此类污染源即可消除。只要施工单位认真搞好组织工作，文明施工，切实落实</w:t>
      </w:r>
      <w:r>
        <w:rPr>
          <w:rFonts w:hint="eastAsia" w:ascii="宋体" w:hAnsi="宋体" w:eastAsia="宋体" w:cs="Times New Roman"/>
          <w:kern w:val="0"/>
          <w:sz w:val="24"/>
          <w:szCs w:val="24"/>
        </w:rPr>
        <w:t>上述</w:t>
      </w:r>
      <w:r>
        <w:rPr>
          <w:rFonts w:ascii="宋体" w:hAnsi="宋体" w:eastAsia="宋体" w:cs="Times New Roman"/>
          <w:kern w:val="0"/>
          <w:sz w:val="24"/>
          <w:szCs w:val="24"/>
        </w:rPr>
        <w:t>各项环保措施，施工期间不会对环境产生明显的不利影响。</w:t>
      </w:r>
    </w:p>
    <w:p>
      <w:pPr>
        <w:widowControl/>
        <w:shd w:val="clear" w:color="auto" w:fill="FFFFFF"/>
        <w:adjustRightInd w:val="0"/>
        <w:snapToGrid w:val="0"/>
        <w:spacing w:line="360" w:lineRule="auto"/>
        <w:ind w:firstLine="480" w:firstLineChars="200"/>
        <w:rPr>
          <w:rFonts w:ascii="微软雅黑" w:hAnsi="微软雅黑" w:eastAsia="微软雅黑" w:cs="宋体"/>
          <w:kern w:val="0"/>
          <w:sz w:val="24"/>
          <w:szCs w:val="24"/>
        </w:rPr>
      </w:pPr>
      <w:r>
        <w:rPr>
          <w:rFonts w:ascii="Times New Roman" w:hAnsi="Times New Roman" w:eastAsia="微软雅黑" w:cs="Times New Roman"/>
          <w:b/>
          <w:bCs/>
          <w:kern w:val="0"/>
          <w:sz w:val="24"/>
          <w:szCs w:val="24"/>
        </w:rPr>
        <w:t>2</w:t>
      </w:r>
      <w:r>
        <w:rPr>
          <w:rFonts w:ascii="宋体" w:hAnsi="宋体" w:eastAsia="宋体" w:cs="Times New Roman"/>
          <w:b/>
          <w:bCs/>
          <w:kern w:val="0"/>
          <w:sz w:val="24"/>
          <w:szCs w:val="24"/>
        </w:rPr>
        <w:t>、运营期污染治理措施</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1</w:t>
      </w:r>
      <w:r>
        <w:rPr>
          <w:rFonts w:ascii="宋体" w:hAnsi="宋体" w:eastAsia="宋体" w:cs="Times New Roman"/>
          <w:b/>
          <w:bCs/>
          <w:kern w:val="0"/>
          <w:sz w:val="24"/>
          <w:szCs w:val="24"/>
        </w:rPr>
        <w:t>）废水治理措施</w:t>
      </w:r>
    </w:p>
    <w:p>
      <w:pPr>
        <w:spacing w:line="360" w:lineRule="auto"/>
        <w:ind w:firstLine="480" w:firstLineChars="200"/>
        <w:rPr>
          <w:sz w:val="24"/>
          <w:szCs w:val="24"/>
        </w:rPr>
      </w:pPr>
      <w:r>
        <w:rPr>
          <w:rFonts w:hint="eastAsia" w:ascii="Arial" w:hAnsi="Arial" w:eastAsia="宋体"/>
          <w:sz w:val="24"/>
          <w:szCs w:val="24"/>
        </w:rPr>
        <w:t>本项目营运期产生的主要废水包括：养殖废水（</w:t>
      </w:r>
      <w:r>
        <w:rPr>
          <w:rFonts w:cs="Times New Roman"/>
          <w:sz w:val="24"/>
          <w:szCs w:val="24"/>
          <w:shd w:val="clear" w:color="auto" w:fill="FFFFFF"/>
        </w:rPr>
        <w:t>猪尿</w:t>
      </w:r>
      <w:r>
        <w:rPr>
          <w:rFonts w:hint="eastAsia" w:cs="Times New Roman"/>
          <w:sz w:val="24"/>
          <w:szCs w:val="24"/>
          <w:shd w:val="clear" w:color="auto" w:fill="FFFFFF"/>
        </w:rPr>
        <w:t>、</w:t>
      </w:r>
      <w:r>
        <w:rPr>
          <w:rFonts w:cs="Times New Roman"/>
          <w:spacing w:val="4"/>
          <w:sz w:val="24"/>
          <w:szCs w:val="24"/>
          <w:shd w:val="clear" w:color="auto" w:fill="FFFFFF"/>
        </w:rPr>
        <w:t>猪舍</w:t>
      </w:r>
      <w:r>
        <w:rPr>
          <w:rFonts w:cs="Times New Roman"/>
          <w:sz w:val="24"/>
          <w:szCs w:val="24"/>
          <w:shd w:val="clear" w:color="auto" w:fill="FFFFFF"/>
        </w:rPr>
        <w:t>冲洗水</w:t>
      </w:r>
      <w:r>
        <w:rPr>
          <w:rFonts w:hint="eastAsia" w:cs="Times New Roman"/>
          <w:sz w:val="24"/>
          <w:szCs w:val="24"/>
          <w:shd w:val="clear" w:color="auto" w:fill="FFFFFF"/>
        </w:rPr>
        <w:t>、猪具清洗废水</w:t>
      </w:r>
      <w:r>
        <w:rPr>
          <w:rFonts w:hint="eastAsia" w:ascii="Arial" w:hAnsi="Arial" w:eastAsia="宋体"/>
          <w:sz w:val="24"/>
          <w:szCs w:val="24"/>
        </w:rPr>
        <w:t>）和员工生活污水，</w:t>
      </w:r>
      <w:r>
        <w:rPr>
          <w:rFonts w:hint="eastAsia" w:ascii="宋体" w:hAnsi="宋体"/>
          <w:sz w:val="24"/>
          <w:szCs w:val="24"/>
        </w:rPr>
        <w:t>养殖废水与猪舍粪便混合后经异位发酵床发酵后制成有机肥外售，不外排。生活污水收集经三级化粪池处理达到</w:t>
      </w:r>
      <w:r>
        <w:rPr>
          <w:rFonts w:ascii="宋体" w:hAnsi="宋体"/>
          <w:sz w:val="24"/>
          <w:szCs w:val="24"/>
        </w:rPr>
        <w:t>《农田灌溉水质标准》（</w:t>
      </w:r>
      <w:r>
        <w:rPr>
          <w:rFonts w:ascii="Times New Roman" w:hAnsi="Times New Roman"/>
          <w:sz w:val="24"/>
          <w:szCs w:val="24"/>
        </w:rPr>
        <w:t>GB5084-2005</w:t>
      </w:r>
      <w:r>
        <w:rPr>
          <w:rFonts w:ascii="宋体" w:hAnsi="宋体"/>
          <w:sz w:val="24"/>
          <w:szCs w:val="24"/>
        </w:rPr>
        <w:t>）旱作水质标准</w:t>
      </w:r>
      <w:r>
        <w:rPr>
          <w:rFonts w:hint="eastAsia" w:ascii="宋体" w:hAnsi="宋体"/>
          <w:sz w:val="24"/>
          <w:szCs w:val="24"/>
        </w:rPr>
        <w:t>后全部用于</w:t>
      </w:r>
      <w:r>
        <w:rPr>
          <w:rFonts w:ascii="宋体" w:hAnsi="宋体"/>
          <w:sz w:val="24"/>
          <w:szCs w:val="24"/>
        </w:rPr>
        <w:t>场内绿化和周边林地灌溉</w:t>
      </w:r>
      <w:r>
        <w:rPr>
          <w:rFonts w:hint="eastAsia" w:ascii="宋体" w:hAnsi="宋体"/>
          <w:sz w:val="24"/>
          <w:szCs w:val="24"/>
        </w:rPr>
        <w:t>，不外排。</w:t>
      </w:r>
    </w:p>
    <w:p>
      <w:pPr>
        <w:widowControl/>
        <w:shd w:val="clear" w:color="auto" w:fill="FFFFFF"/>
        <w:adjustRightInd w:val="0"/>
        <w:snapToGrid w:val="0"/>
        <w:spacing w:line="360" w:lineRule="auto"/>
        <w:ind w:firstLine="482" w:firstLineChars="200"/>
        <w:rPr>
          <w:rFonts w:ascii="Arial" w:hAnsi="Arial" w:eastAsia="宋体"/>
          <w:b/>
          <w:sz w:val="24"/>
          <w:szCs w:val="24"/>
        </w:rPr>
      </w:pPr>
      <w:r>
        <w:rPr>
          <w:rFonts w:hint="eastAsia" w:ascii="Arial" w:hAnsi="Arial" w:eastAsia="宋体"/>
          <w:b/>
          <w:sz w:val="24"/>
          <w:szCs w:val="24"/>
        </w:rPr>
        <w:t>（2）废气治理措施</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猪舍恶臭</w:t>
      </w:r>
      <w:r>
        <w:rPr>
          <w:rFonts w:asciiTheme="minorEastAsia" w:hAnsiTheme="minorEastAsia"/>
          <w:sz w:val="24"/>
          <w:szCs w:val="24"/>
        </w:rPr>
        <w:t>采取干清粪+优化饲料+除臭剂除臭+加强绿化等措施处理后无组织排放</w:t>
      </w:r>
      <w:r>
        <w:rPr>
          <w:rFonts w:hint="eastAsia" w:asciiTheme="minorEastAsia" w:hAnsiTheme="minorEastAsia"/>
          <w:sz w:val="24"/>
          <w:szCs w:val="24"/>
        </w:rPr>
        <w:t>；集污池恶臭</w:t>
      </w:r>
      <w:r>
        <w:rPr>
          <w:rFonts w:asciiTheme="minorEastAsia" w:hAnsiTheme="minorEastAsia"/>
          <w:kern w:val="0"/>
          <w:sz w:val="24"/>
          <w:szCs w:val="24"/>
        </w:rPr>
        <w:t>采取密闭</w:t>
      </w:r>
      <w:r>
        <w:rPr>
          <w:rFonts w:hint="eastAsia" w:asciiTheme="minorEastAsia" w:hAnsiTheme="minorEastAsia"/>
          <w:kern w:val="0"/>
          <w:sz w:val="24"/>
          <w:szCs w:val="24"/>
        </w:rPr>
        <w:t>集污池</w:t>
      </w:r>
      <w:r>
        <w:rPr>
          <w:rFonts w:asciiTheme="minorEastAsia" w:hAnsiTheme="minorEastAsia"/>
          <w:kern w:val="0"/>
          <w:sz w:val="24"/>
          <w:szCs w:val="24"/>
        </w:rPr>
        <w:t>+</w:t>
      </w:r>
      <w:r>
        <w:rPr>
          <w:rFonts w:asciiTheme="minorEastAsia" w:hAnsiTheme="minorEastAsia"/>
          <w:sz w:val="24"/>
          <w:szCs w:val="24"/>
        </w:rPr>
        <w:t>除臭剂除臭+加强绿化等措施处理后无组织排放</w:t>
      </w:r>
      <w:r>
        <w:rPr>
          <w:rFonts w:hint="eastAsia" w:asciiTheme="minorEastAsia" w:hAnsiTheme="minorEastAsia"/>
          <w:sz w:val="24"/>
          <w:szCs w:val="24"/>
        </w:rPr>
        <w:t>；</w:t>
      </w:r>
      <w:r>
        <w:rPr>
          <w:rFonts w:asciiTheme="minorEastAsia" w:hAnsiTheme="minorEastAsia"/>
          <w:sz w:val="24"/>
          <w:szCs w:val="24"/>
        </w:rPr>
        <w:t>异位发酵床</w:t>
      </w:r>
      <w:r>
        <w:rPr>
          <w:rFonts w:hint="eastAsia" w:asciiTheme="minorEastAsia" w:hAnsiTheme="minorEastAsia"/>
          <w:kern w:val="0"/>
          <w:sz w:val="24"/>
          <w:szCs w:val="24"/>
        </w:rPr>
        <w:t>和无害化车间</w:t>
      </w:r>
      <w:r>
        <w:rPr>
          <w:rFonts w:asciiTheme="minorEastAsia" w:hAnsiTheme="minorEastAsia"/>
          <w:kern w:val="0"/>
          <w:sz w:val="24"/>
          <w:szCs w:val="24"/>
        </w:rPr>
        <w:t>采取</w:t>
      </w:r>
      <w:r>
        <w:rPr>
          <w:rFonts w:asciiTheme="minorEastAsia" w:hAnsiTheme="minorEastAsia"/>
          <w:sz w:val="24"/>
          <w:szCs w:val="24"/>
        </w:rPr>
        <w:t>除臭剂除臭+加强绿化等措施处理后无组织排放</w:t>
      </w:r>
      <w:r>
        <w:rPr>
          <w:rFonts w:hint="eastAsia" w:asciiTheme="minorEastAsia" w:hAnsiTheme="minorEastAsia"/>
          <w:sz w:val="24"/>
          <w:szCs w:val="24"/>
        </w:rPr>
        <w:t>；备用柴油发电机属于备用性质，只有在停电时启用，</w:t>
      </w:r>
      <w:r>
        <w:rPr>
          <w:rFonts w:asciiTheme="minorEastAsia" w:hAnsiTheme="minorEastAsia"/>
          <w:kern w:val="0"/>
          <w:sz w:val="24"/>
          <w:szCs w:val="24"/>
        </w:rPr>
        <w:t>采取选用优质柴油</w:t>
      </w:r>
      <w:r>
        <w:rPr>
          <w:rFonts w:asciiTheme="minorEastAsia" w:hAnsiTheme="minorEastAsia"/>
          <w:sz w:val="24"/>
          <w:szCs w:val="24"/>
        </w:rPr>
        <w:t>+加强绿化等措施处理后无组织排</w:t>
      </w:r>
      <w:r>
        <w:rPr>
          <w:rFonts w:hint="eastAsia" w:asciiTheme="minorEastAsia" w:hAnsiTheme="minorEastAsia"/>
          <w:sz w:val="24"/>
          <w:szCs w:val="24"/>
        </w:rPr>
        <w:t>放。</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3</w:t>
      </w:r>
      <w:r>
        <w:rPr>
          <w:rFonts w:ascii="宋体" w:hAnsi="宋体" w:eastAsia="宋体" w:cs="Times New Roman"/>
          <w:b/>
          <w:bCs/>
          <w:kern w:val="0"/>
          <w:sz w:val="24"/>
          <w:szCs w:val="24"/>
        </w:rPr>
        <w:t>）噪声治理措施</w:t>
      </w:r>
    </w:p>
    <w:p>
      <w:pPr>
        <w:widowControl/>
        <w:shd w:val="clear" w:color="auto" w:fill="FFFFFF"/>
        <w:adjustRightInd w:val="0"/>
        <w:snapToGrid w:val="0"/>
        <w:spacing w:line="360" w:lineRule="auto"/>
        <w:ind w:firstLine="480" w:firstLineChars="200"/>
        <w:rPr>
          <w:rFonts w:ascii="微软雅黑" w:hAnsi="微软雅黑" w:eastAsia="微软雅黑" w:cs="宋体"/>
          <w:kern w:val="0"/>
          <w:sz w:val="24"/>
          <w:szCs w:val="24"/>
        </w:rPr>
      </w:pPr>
      <w:r>
        <w:rPr>
          <w:rFonts w:hint="eastAsia" w:ascii="Arial" w:hAnsi="Arial" w:eastAsia="宋体"/>
          <w:sz w:val="24"/>
          <w:szCs w:val="24"/>
        </w:rPr>
        <w:t>给猪只提供充足的饲料和水，减少因饥饿发出突发性噪声；固定源设备噪声采取选择低噪声设备、合理布置、减振、厂房隔声等措施进行降噪；移动源噪声通过保持路面平整、限速等措施降噪；加强场区内绿化，增强绿色植物的吸声作用。</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w:t>
      </w:r>
      <w:r>
        <w:rPr>
          <w:rFonts w:ascii="Times New Roman" w:hAnsi="Times New Roman" w:eastAsia="微软雅黑" w:cs="Times New Roman"/>
          <w:b/>
          <w:bCs/>
          <w:kern w:val="0"/>
          <w:sz w:val="24"/>
          <w:szCs w:val="24"/>
        </w:rPr>
        <w:t>4</w:t>
      </w:r>
      <w:r>
        <w:rPr>
          <w:rFonts w:ascii="宋体" w:hAnsi="宋体" w:eastAsia="宋体" w:cs="Times New Roman"/>
          <w:b/>
          <w:bCs/>
          <w:kern w:val="0"/>
          <w:sz w:val="24"/>
          <w:szCs w:val="24"/>
        </w:rPr>
        <w:t>）固体废物治理措施</w:t>
      </w:r>
    </w:p>
    <w:p>
      <w:pPr>
        <w:spacing w:line="360" w:lineRule="auto"/>
        <w:ind w:firstLine="480" w:firstLineChars="200"/>
        <w:rPr>
          <w:rFonts w:ascii="Times New Roman" w:hAnsi="Times New Roman"/>
          <w:sz w:val="24"/>
          <w:szCs w:val="24"/>
        </w:rPr>
      </w:pPr>
      <w:r>
        <w:rPr>
          <w:rFonts w:ascii="Arial" w:hAnsi="Arial" w:eastAsia="宋体"/>
          <w:sz w:val="24"/>
          <w:szCs w:val="24"/>
        </w:rPr>
        <w:t>生活垃圾交由环卫部门处理</w:t>
      </w:r>
      <w:r>
        <w:rPr>
          <w:rFonts w:hint="eastAsia" w:ascii="Arial" w:hAnsi="Arial" w:eastAsia="宋体"/>
          <w:sz w:val="24"/>
          <w:szCs w:val="24"/>
        </w:rPr>
        <w:t>；</w:t>
      </w:r>
      <w:r>
        <w:rPr>
          <w:rFonts w:ascii="宋体" w:hAnsi="宋体"/>
          <w:sz w:val="24"/>
          <w:szCs w:val="24"/>
        </w:rPr>
        <w:t>粪便收集</w:t>
      </w:r>
      <w:r>
        <w:rPr>
          <w:rFonts w:hint="eastAsia" w:ascii="宋体" w:hAnsi="宋体"/>
          <w:sz w:val="24"/>
          <w:szCs w:val="24"/>
        </w:rPr>
        <w:t>与养殖废水在集污池混和后进入异位发酵床发酵处理制得有机肥外售；病死猪尸无害化（化制法）处理得到油脂和脱脂骨粉，与猪粪污混配后经异位发酵床发酵处理制得有机肥外售；医疗垃圾和消毒剂废包装物收集后交由有相关危险废物经营许可证的单位处理。</w:t>
      </w:r>
    </w:p>
    <w:p>
      <w:pPr>
        <w:widowControl/>
        <w:shd w:val="clear" w:color="auto" w:fill="FFFFFF"/>
        <w:adjustRightInd w:val="0"/>
        <w:snapToGrid w:val="0"/>
        <w:spacing w:line="360" w:lineRule="auto"/>
        <w:ind w:firstLine="480" w:firstLineChars="200"/>
        <w:rPr>
          <w:sz w:val="24"/>
          <w:szCs w:val="24"/>
          <w:shd w:val="clear" w:color="auto" w:fill="FFFFFF"/>
        </w:rPr>
      </w:pPr>
      <w:r>
        <w:rPr>
          <w:rFonts w:hint="eastAsia"/>
          <w:sz w:val="24"/>
          <w:szCs w:val="24"/>
          <w:shd w:val="clear" w:color="auto" w:fill="FFFFFF"/>
        </w:rPr>
        <w:t>综上所述，在采取相关的环保措施后，营运期产生的这些环境影响是在可控范围内的。</w:t>
      </w:r>
    </w:p>
    <w:p>
      <w:pPr>
        <w:widowControl/>
        <w:shd w:val="clear" w:color="auto" w:fill="FFFFFF"/>
        <w:adjustRightInd w:val="0"/>
        <w:snapToGrid w:val="0"/>
        <w:spacing w:line="360" w:lineRule="auto"/>
        <w:ind w:firstLine="482" w:firstLineChars="200"/>
        <w:rPr>
          <w:rFonts w:ascii="Arial" w:hAnsi="Arial" w:eastAsia="宋体"/>
          <w:sz w:val="24"/>
          <w:szCs w:val="24"/>
        </w:rPr>
      </w:pPr>
      <w:r>
        <w:rPr>
          <w:rFonts w:cs="Times New Roman"/>
          <w:b/>
          <w:bCs/>
          <w:sz w:val="24"/>
          <w:szCs w:val="24"/>
          <w:shd w:val="clear" w:color="auto" w:fill="FFFFFF"/>
        </w:rPr>
        <w:t>四、环境影响报告书提出的环境影响评价结论</w:t>
      </w:r>
    </w:p>
    <w:p>
      <w:pPr>
        <w:widowControl/>
        <w:shd w:val="clear" w:color="auto" w:fill="FFFFFF"/>
        <w:adjustRightInd w:val="0"/>
        <w:snapToGrid w:val="0"/>
        <w:spacing w:line="360" w:lineRule="auto"/>
        <w:ind w:firstLine="480" w:firstLineChars="200"/>
        <w:rPr>
          <w:rFonts w:ascii="Arial" w:hAnsi="Arial" w:eastAsia="宋体"/>
          <w:sz w:val="24"/>
          <w:szCs w:val="24"/>
        </w:rPr>
      </w:pPr>
      <w:r>
        <w:rPr>
          <w:rFonts w:hint="eastAsia" w:ascii="宋体" w:hAnsi="宋体" w:eastAsia="宋体" w:cs="Times New Roman"/>
          <w:kern w:val="0"/>
          <w:sz w:val="24"/>
          <w:szCs w:val="24"/>
        </w:rPr>
        <w:t>南雄市雄州街道星宸养殖场建设项目</w:t>
      </w:r>
      <w:r>
        <w:rPr>
          <w:rFonts w:hint="eastAsia" w:ascii="Arial" w:hAnsi="Arial" w:eastAsia="宋体"/>
          <w:sz w:val="24"/>
          <w:szCs w:val="24"/>
        </w:rPr>
        <w:t>的建设符合国家和地方相关产业政策的要求，选址符合韶关市和南雄市发展规划，工程建设不涉及自然保护区/风景名胜区/基本农田保护区和文物古迹等环境敏感区。建设单位只要严格遵守“三同时”管理制度，加强生产管理和环境管理，防止污染事故的发生，完成各项报建手续，严格按有关法律法规及本评价所提出的要求落实污染防治措施，从环境保护角度看，本项目的建设是可行的。</w:t>
      </w:r>
    </w:p>
    <w:p>
      <w:pPr>
        <w:widowControl/>
        <w:shd w:val="clear" w:color="auto" w:fill="FFFFFF"/>
        <w:adjustRightInd w:val="0"/>
        <w:snapToGrid w:val="0"/>
        <w:spacing w:line="360" w:lineRule="auto"/>
        <w:ind w:firstLine="482" w:firstLineChars="200"/>
        <w:rPr>
          <w:rFonts w:cs="Times New Roman"/>
          <w:b/>
          <w:bCs/>
          <w:sz w:val="24"/>
          <w:szCs w:val="24"/>
          <w:shd w:val="clear" w:color="auto" w:fill="FFFFFF"/>
        </w:rPr>
      </w:pPr>
      <w:r>
        <w:rPr>
          <w:rFonts w:cs="Times New Roman"/>
          <w:b/>
          <w:bCs/>
          <w:sz w:val="24"/>
          <w:szCs w:val="24"/>
          <w:shd w:val="clear" w:color="auto" w:fill="FFFFFF"/>
        </w:rPr>
        <w:t>五、建设单位及联系方式</w:t>
      </w:r>
    </w:p>
    <w:p>
      <w:pPr>
        <w:spacing w:line="360" w:lineRule="auto"/>
        <w:ind w:firstLine="480" w:firstLineChars="200"/>
        <w:rPr>
          <w:rFonts w:ascii="Times New Roman" w:hAnsi="Times New Roman" w:cs="Times New Roman"/>
          <w:sz w:val="24"/>
          <w:szCs w:val="24"/>
        </w:rPr>
      </w:pPr>
      <w:r>
        <w:rPr>
          <w:rFonts w:ascii="Times New Roman" w:hAnsi="宋体" w:cs="Times New Roman"/>
          <w:sz w:val="24"/>
          <w:szCs w:val="24"/>
        </w:rPr>
        <w:t>建设单位名称：南雄市雄州街道星宸养殖场</w:t>
      </w:r>
    </w:p>
    <w:p>
      <w:pPr>
        <w:spacing w:line="360" w:lineRule="auto"/>
        <w:ind w:firstLine="480" w:firstLineChars="200"/>
        <w:rPr>
          <w:rFonts w:ascii="Times New Roman" w:hAnsi="Times New Roman" w:cs="Times New Roman"/>
          <w:sz w:val="24"/>
          <w:szCs w:val="24"/>
        </w:rPr>
      </w:pPr>
      <w:r>
        <w:rPr>
          <w:rFonts w:ascii="Times New Roman" w:hAnsi="宋体" w:cs="Times New Roman"/>
          <w:sz w:val="24"/>
          <w:szCs w:val="24"/>
        </w:rPr>
        <w:t>建设单位地址：南雄市雄州街道下坪村委会黄塘村小组邓石坑</w:t>
      </w:r>
    </w:p>
    <w:p>
      <w:pPr>
        <w:spacing w:line="360" w:lineRule="auto"/>
        <w:ind w:firstLine="480" w:firstLineChars="200"/>
        <w:rPr>
          <w:rFonts w:ascii="Times New Roman" w:hAnsi="Times New Roman" w:cs="Times New Roman"/>
          <w:sz w:val="24"/>
          <w:szCs w:val="24"/>
        </w:rPr>
      </w:pPr>
      <w:r>
        <w:rPr>
          <w:rFonts w:ascii="Times New Roman" w:hAnsi="宋体" w:cs="Times New Roman"/>
          <w:sz w:val="24"/>
          <w:szCs w:val="24"/>
        </w:rPr>
        <w:t>建设单位联系人：刘宇涵</w:t>
      </w:r>
    </w:p>
    <w:p>
      <w:pPr>
        <w:spacing w:line="360" w:lineRule="auto"/>
        <w:ind w:firstLine="480" w:firstLineChars="200"/>
        <w:rPr>
          <w:rFonts w:ascii="Times New Roman" w:hAnsi="Times New Roman" w:cs="Times New Roman"/>
          <w:sz w:val="24"/>
          <w:szCs w:val="24"/>
        </w:rPr>
      </w:pPr>
      <w:r>
        <w:rPr>
          <w:rFonts w:ascii="Times New Roman" w:hAnsi="宋体" w:cs="Times New Roman"/>
          <w:sz w:val="24"/>
          <w:szCs w:val="24"/>
        </w:rPr>
        <w:t>联系方式：</w:t>
      </w:r>
      <w:r>
        <w:rPr>
          <w:rFonts w:ascii="Times New Roman" w:hAnsi="Times New Roman" w:cs="Times New Roman"/>
          <w:sz w:val="24"/>
          <w:szCs w:val="24"/>
        </w:rPr>
        <w:t xml:space="preserve">188 0751 5445 </w:t>
      </w:r>
    </w:p>
    <w:p>
      <w:pPr>
        <w:widowControl/>
        <w:shd w:val="clear" w:color="auto" w:fill="FFFFFF"/>
        <w:adjustRightInd w:val="0"/>
        <w:snapToGrid w:val="0"/>
        <w:spacing w:line="360" w:lineRule="auto"/>
        <w:ind w:firstLine="482" w:firstLineChars="200"/>
        <w:rPr>
          <w:rFonts w:ascii="微软雅黑" w:hAnsi="微软雅黑" w:eastAsia="微软雅黑" w:cs="宋体"/>
          <w:kern w:val="0"/>
          <w:sz w:val="24"/>
          <w:szCs w:val="24"/>
        </w:rPr>
      </w:pPr>
      <w:r>
        <w:rPr>
          <w:rFonts w:ascii="宋体" w:hAnsi="宋体" w:eastAsia="宋体" w:cs="Times New Roman"/>
          <w:b/>
          <w:bCs/>
          <w:kern w:val="0"/>
          <w:sz w:val="24"/>
          <w:szCs w:val="24"/>
        </w:rPr>
        <w:t>六、环评单位及联系方式</w:t>
      </w:r>
    </w:p>
    <w:p>
      <w:pPr>
        <w:spacing w:line="360" w:lineRule="auto"/>
        <w:ind w:firstLine="480" w:firstLineChars="200"/>
        <w:rPr>
          <w:rFonts w:ascii="Times New Roman" w:hAnsi="Times New Roman" w:cs="Times New Roman"/>
          <w:sz w:val="24"/>
          <w:szCs w:val="24"/>
        </w:rPr>
      </w:pPr>
      <w:r>
        <w:rPr>
          <w:rFonts w:ascii="Times New Roman" w:hAnsi="宋体" w:cs="Times New Roman"/>
          <w:sz w:val="24"/>
          <w:szCs w:val="24"/>
        </w:rPr>
        <w:t>评价机构名称：</w:t>
      </w:r>
      <w:r>
        <w:rPr>
          <w:rFonts w:ascii="Times New Roman" w:hAnsi="宋体" w:cs="Times New Roman"/>
          <w:sz w:val="24"/>
          <w:szCs w:val="24"/>
          <w:shd w:val="clear" w:color="auto" w:fill="FFFFFF"/>
        </w:rPr>
        <w:t>中山市科思环境科技有限公司</w:t>
      </w:r>
    </w:p>
    <w:p>
      <w:pPr>
        <w:spacing w:line="360" w:lineRule="auto"/>
        <w:ind w:firstLine="480" w:firstLineChars="200"/>
        <w:rPr>
          <w:rFonts w:ascii="Times New Roman" w:hAnsi="Times New Roman" w:cs="Times New Roman"/>
          <w:sz w:val="24"/>
          <w:szCs w:val="24"/>
        </w:rPr>
      </w:pPr>
      <w:r>
        <w:rPr>
          <w:rFonts w:ascii="Times New Roman" w:hAnsi="宋体" w:cs="Times New Roman"/>
          <w:sz w:val="24"/>
          <w:szCs w:val="24"/>
        </w:rPr>
        <w:t>评价机构地址：中山市石岐区龙井南路</w:t>
      </w:r>
      <w:r>
        <w:rPr>
          <w:rFonts w:ascii="Times New Roman" w:hAnsi="Times New Roman" w:cs="Times New Roman"/>
          <w:sz w:val="24"/>
          <w:szCs w:val="24"/>
        </w:rPr>
        <w:t>3</w:t>
      </w:r>
      <w:r>
        <w:rPr>
          <w:rFonts w:ascii="Times New Roman" w:hAnsi="宋体" w:cs="Times New Roman"/>
          <w:sz w:val="24"/>
          <w:szCs w:val="24"/>
        </w:rPr>
        <w:t>号置贤大厦</w:t>
      </w:r>
      <w:r>
        <w:rPr>
          <w:rFonts w:ascii="Times New Roman" w:hAnsi="Times New Roman" w:cs="Times New Roman"/>
          <w:sz w:val="24"/>
          <w:szCs w:val="24"/>
        </w:rPr>
        <w:t>1417</w:t>
      </w:r>
      <w:r>
        <w:rPr>
          <w:rFonts w:ascii="Times New Roman" w:hAnsi="宋体" w:cs="Times New Roman"/>
          <w:sz w:val="24"/>
          <w:szCs w:val="24"/>
        </w:rPr>
        <w:t>房（之二）</w:t>
      </w:r>
    </w:p>
    <w:p>
      <w:pPr>
        <w:spacing w:line="360" w:lineRule="auto"/>
        <w:ind w:firstLine="480" w:firstLineChars="200"/>
        <w:rPr>
          <w:rFonts w:ascii="Times New Roman" w:hAnsi="Times New Roman" w:cs="Times New Roman"/>
          <w:sz w:val="24"/>
          <w:szCs w:val="24"/>
        </w:rPr>
      </w:pPr>
      <w:r>
        <w:rPr>
          <w:rFonts w:ascii="Times New Roman" w:hAnsi="宋体" w:cs="Times New Roman"/>
          <w:sz w:val="24"/>
          <w:szCs w:val="24"/>
        </w:rPr>
        <w:t>评价机构联系人：</w:t>
      </w:r>
      <w:r>
        <w:rPr>
          <w:rFonts w:ascii="Times New Roman" w:hAnsi="宋体" w:cs="Times New Roman"/>
          <w:sz w:val="24"/>
          <w:szCs w:val="24"/>
          <w:shd w:val="clear" w:color="auto" w:fill="FFFFFF"/>
        </w:rPr>
        <w:t>黄工</w:t>
      </w:r>
    </w:p>
    <w:p>
      <w:pPr>
        <w:spacing w:line="360" w:lineRule="auto"/>
        <w:ind w:firstLine="480" w:firstLineChars="200"/>
        <w:rPr>
          <w:rFonts w:ascii="Times New Roman" w:hAnsi="Times New Roman" w:cs="Times New Roman"/>
          <w:sz w:val="24"/>
          <w:szCs w:val="24"/>
        </w:rPr>
      </w:pPr>
      <w:r>
        <w:rPr>
          <w:rFonts w:ascii="Times New Roman" w:hAnsi="宋体" w:cs="Times New Roman"/>
          <w:sz w:val="24"/>
          <w:szCs w:val="24"/>
        </w:rPr>
        <w:t>评价机构联系方式：</w:t>
      </w:r>
      <w:r>
        <w:rPr>
          <w:rFonts w:ascii="Times New Roman" w:hAnsi="Times New Roman" w:cs="Times New Roman"/>
          <w:sz w:val="24"/>
          <w:szCs w:val="24"/>
          <w:shd w:val="clear" w:color="auto" w:fill="FFFFFF"/>
        </w:rPr>
        <w:t>13824780920</w:t>
      </w:r>
      <w:r>
        <w:rPr>
          <w:rFonts w:ascii="Times New Roman" w:hAnsi="Times New Roman" w:eastAsia="微软雅黑" w:cs="Times New Roman"/>
          <w:color w:val="FF0000"/>
          <w:kern w:val="0"/>
          <w:sz w:val="24"/>
          <w:szCs w:val="24"/>
        </w:rPr>
        <w:t> </w:t>
      </w:r>
    </w:p>
    <w:p>
      <w:pPr>
        <w:widowControl/>
        <w:shd w:val="clear" w:color="auto" w:fill="FFFFFF"/>
        <w:adjustRightInd w:val="0"/>
        <w:snapToGrid w:val="0"/>
        <w:spacing w:line="360" w:lineRule="auto"/>
        <w:ind w:firstLine="482" w:firstLineChars="200"/>
        <w:rPr>
          <w:rFonts w:ascii="Times New Roman" w:hAnsi="Times New Roman" w:eastAsia="微软雅黑" w:cs="Times New Roman"/>
          <w:kern w:val="0"/>
          <w:sz w:val="24"/>
          <w:szCs w:val="24"/>
        </w:rPr>
      </w:pPr>
      <w:r>
        <w:rPr>
          <w:rFonts w:ascii="Times New Roman" w:hAnsi="宋体" w:eastAsia="宋体" w:cs="Times New Roman"/>
          <w:b/>
          <w:bCs/>
          <w:kern w:val="0"/>
          <w:sz w:val="24"/>
          <w:szCs w:val="24"/>
        </w:rPr>
        <w:t>七、征求公众意见的主要内容</w:t>
      </w:r>
    </w:p>
    <w:p>
      <w:pPr>
        <w:widowControl/>
        <w:shd w:val="clear" w:color="auto" w:fill="FFFFFF"/>
        <w:adjustRightInd w:val="0"/>
        <w:snapToGri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微软雅黑" w:cs="Times New Roman"/>
          <w:kern w:val="0"/>
          <w:sz w:val="24"/>
          <w:szCs w:val="24"/>
        </w:rPr>
        <w:t>1</w:t>
      </w:r>
      <w:r>
        <w:rPr>
          <w:rFonts w:ascii="Times New Roman" w:hAnsi="宋体" w:eastAsia="宋体" w:cs="Times New Roman"/>
          <w:kern w:val="0"/>
          <w:sz w:val="24"/>
          <w:szCs w:val="24"/>
        </w:rPr>
        <w:t>、为让公众对项目环境影响有更深入的了解，公众可查阅本项目环境影响报告书，环境影响报告书征求意见稿可在链接</w:t>
      </w:r>
      <w:r>
        <w:rPr>
          <w:rFonts w:ascii="Times New Roman" w:hAnsi="Times New Roman" w:eastAsia="宋体" w:cs="Times New Roman"/>
          <w:kern w:val="0"/>
          <w:sz w:val="24"/>
          <w:szCs w:val="24"/>
        </w:rPr>
        <w:t>:</w:t>
      </w:r>
      <w:r>
        <w:rPr>
          <w:rFonts w:ascii="Times New Roman" w:hAnsi="Times New Roman" w:cs="Times New Roman"/>
        </w:rPr>
        <w:t xml:space="preserve"> </w:t>
      </w:r>
      <w:r>
        <w:rPr>
          <w:rFonts w:ascii="Times New Roman" w:hAnsi="Times New Roman" w:eastAsia="宋体" w:cs="Times New Roman"/>
          <w:kern w:val="0"/>
          <w:sz w:val="24"/>
          <w:szCs w:val="24"/>
        </w:rPr>
        <w:t xml:space="preserve">https://pan.baidu.com/s/1rV6ILJs8qEn-HAei5_vOOQ </w:t>
      </w:r>
      <w:r>
        <w:rPr>
          <w:rFonts w:ascii="Times New Roman" w:hAnsi="宋体" w:eastAsia="宋体" w:cs="Times New Roman"/>
          <w:kern w:val="0"/>
          <w:sz w:val="24"/>
          <w:szCs w:val="24"/>
        </w:rPr>
        <w:t>（提取码：</w:t>
      </w:r>
      <w:r>
        <w:rPr>
          <w:rFonts w:ascii="Times New Roman" w:hAnsi="Times New Roman" w:eastAsia="宋体" w:cs="Times New Roman"/>
          <w:kern w:val="0"/>
          <w:sz w:val="24"/>
          <w:szCs w:val="24"/>
        </w:rPr>
        <w:t>0gd0</w:t>
      </w:r>
      <w:r>
        <w:rPr>
          <w:rFonts w:ascii="Times New Roman" w:hAnsi="宋体" w:eastAsia="宋体" w:cs="Times New Roman"/>
          <w:kern w:val="0"/>
          <w:sz w:val="24"/>
          <w:szCs w:val="24"/>
        </w:rPr>
        <w:t>）查阅，纸质版可联系我公司或环评单位获得；</w:t>
      </w:r>
    </w:p>
    <w:p>
      <w:pPr>
        <w:widowControl/>
        <w:shd w:val="clear" w:color="auto" w:fill="FFFFFF"/>
        <w:adjustRightInd w:val="0"/>
        <w:snapToGrid w:val="0"/>
        <w:spacing w:line="360" w:lineRule="auto"/>
        <w:ind w:firstLine="480" w:firstLineChars="200"/>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2</w:t>
      </w:r>
      <w:r>
        <w:rPr>
          <w:rFonts w:ascii="Times New Roman" w:hAnsi="宋体" w:eastAsia="宋体" w:cs="Times New Roman"/>
          <w:kern w:val="0"/>
          <w:sz w:val="24"/>
          <w:szCs w:val="24"/>
        </w:rPr>
        <w:t>、本项目征求公众意见的范围为环境影响评价范围内（见报告书）的公民、法人和组织的意见，鼓励环境影响评价范围之外的公民、法人和其他组织参与；</w:t>
      </w:r>
    </w:p>
    <w:p>
      <w:pPr>
        <w:widowControl/>
        <w:shd w:val="clear" w:color="auto" w:fill="FFFFFF"/>
        <w:adjustRightInd w:val="0"/>
        <w:snapToGrid w:val="0"/>
        <w:spacing w:line="360" w:lineRule="auto"/>
        <w:ind w:firstLine="480" w:firstLineChars="200"/>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3</w:t>
      </w:r>
      <w:r>
        <w:rPr>
          <w:rFonts w:ascii="Times New Roman" w:hAnsi="宋体" w:eastAsia="宋体" w:cs="Times New Roman"/>
          <w:kern w:val="0"/>
          <w:sz w:val="24"/>
          <w:szCs w:val="24"/>
        </w:rPr>
        <w:t>、公众意见表见附件。</w:t>
      </w:r>
    </w:p>
    <w:p>
      <w:pPr>
        <w:widowControl/>
        <w:shd w:val="clear" w:color="auto" w:fill="FFFFFF"/>
        <w:adjustRightInd w:val="0"/>
        <w:snapToGrid w:val="0"/>
        <w:spacing w:line="360" w:lineRule="auto"/>
        <w:ind w:firstLine="480" w:firstLineChars="200"/>
        <w:rPr>
          <w:rFonts w:ascii="Times New Roman" w:hAnsi="Times New Roman" w:eastAsia="微软雅黑" w:cs="Times New Roman"/>
          <w:kern w:val="0"/>
          <w:sz w:val="24"/>
          <w:szCs w:val="24"/>
        </w:rPr>
      </w:pPr>
      <w:r>
        <w:rPr>
          <w:rFonts w:ascii="Times New Roman" w:hAnsi="Times New Roman" w:eastAsia="微软雅黑" w:cs="Times New Roman"/>
          <w:kern w:val="0"/>
          <w:sz w:val="24"/>
          <w:szCs w:val="24"/>
        </w:rPr>
        <w:t>4</w:t>
      </w:r>
      <w:r>
        <w:rPr>
          <w:rFonts w:ascii="Times New Roman" w:hAnsi="宋体" w:eastAsia="宋体" w:cs="Times New Roman"/>
          <w:kern w:val="0"/>
          <w:sz w:val="24"/>
          <w:szCs w:val="24"/>
        </w:rPr>
        <w:t>、公众可以通过信函、传真、电子邮件等方式，在</w:t>
      </w:r>
      <w:r>
        <w:rPr>
          <w:rFonts w:ascii="Times New Roman" w:hAnsi="Times New Roman" w:eastAsia="微软雅黑" w:cs="Times New Roman"/>
          <w:kern w:val="0"/>
          <w:sz w:val="24"/>
          <w:szCs w:val="24"/>
        </w:rPr>
        <w:t>10</w:t>
      </w:r>
      <w:r>
        <w:rPr>
          <w:rFonts w:ascii="Times New Roman" w:hAnsi="宋体" w:eastAsia="宋体" w:cs="Times New Roman"/>
          <w:kern w:val="0"/>
          <w:sz w:val="24"/>
          <w:szCs w:val="24"/>
        </w:rPr>
        <w:t>个工作日内将填写的公众意见表提交我公司，反映与建设项目环境影响有关的意见和建议。</w:t>
      </w:r>
    </w:p>
    <w:p>
      <w:pPr>
        <w:widowControl/>
        <w:shd w:val="clear" w:color="auto" w:fill="FFFFFF"/>
        <w:adjustRightInd w:val="0"/>
        <w:snapToGrid w:val="0"/>
        <w:spacing w:line="360" w:lineRule="auto"/>
        <w:ind w:firstLine="480" w:firstLineChars="200"/>
        <w:rPr>
          <w:rFonts w:ascii="Times New Roman" w:hAnsi="Times New Roman" w:eastAsia="微软雅黑" w:cs="Times New Roman"/>
          <w:kern w:val="0"/>
          <w:sz w:val="24"/>
          <w:szCs w:val="24"/>
        </w:rPr>
      </w:pPr>
      <w:r>
        <w:rPr>
          <w:rFonts w:ascii="Times New Roman" w:hAnsi="宋体" w:eastAsia="宋体" w:cs="Times New Roman"/>
          <w:kern w:val="0"/>
          <w:sz w:val="24"/>
          <w:szCs w:val="24"/>
        </w:rPr>
        <w:t>我公司和环评单位将对反映的意见认真核实、对待，对良好建议我们将积极采纳，并贯穿于整个建设过程中。</w:t>
      </w:r>
    </w:p>
    <w:p>
      <w:pPr>
        <w:widowControl/>
        <w:shd w:val="clear" w:color="auto" w:fill="FFFFFF"/>
        <w:adjustRightInd w:val="0"/>
        <w:snapToGrid w:val="0"/>
        <w:spacing w:line="360" w:lineRule="auto"/>
        <w:ind w:firstLine="480" w:firstLineChars="200"/>
        <w:rPr>
          <w:rFonts w:ascii="Times New Roman" w:hAnsi="Times New Roman" w:eastAsia="微软雅黑" w:cs="Times New Roman"/>
          <w:kern w:val="0"/>
          <w:sz w:val="24"/>
          <w:szCs w:val="24"/>
        </w:rPr>
      </w:pPr>
      <w:r>
        <w:rPr>
          <w:rFonts w:ascii="Times New Roman" w:hAnsi="宋体" w:eastAsia="宋体" w:cs="Times New Roman"/>
          <w:kern w:val="0"/>
          <w:sz w:val="24"/>
          <w:szCs w:val="24"/>
        </w:rPr>
        <w:t>公示时间为自本公示发布之日起</w:t>
      </w:r>
      <w:r>
        <w:rPr>
          <w:rFonts w:ascii="Times New Roman" w:hAnsi="Times New Roman" w:eastAsia="微软雅黑" w:cs="Times New Roman"/>
          <w:kern w:val="0"/>
          <w:sz w:val="24"/>
          <w:szCs w:val="24"/>
        </w:rPr>
        <w:t>10</w:t>
      </w:r>
      <w:r>
        <w:rPr>
          <w:rFonts w:ascii="Times New Roman" w:hAnsi="宋体" w:eastAsia="宋体" w:cs="Times New Roman"/>
          <w:kern w:val="0"/>
          <w:sz w:val="24"/>
          <w:szCs w:val="24"/>
        </w:rPr>
        <w:t>个工作日。</w:t>
      </w:r>
    </w:p>
    <w:p>
      <w:pPr>
        <w:widowControl/>
        <w:shd w:val="clear" w:color="auto" w:fill="FFFFFF"/>
        <w:adjustRightInd w:val="0"/>
        <w:snapToGrid w:val="0"/>
        <w:spacing w:line="360" w:lineRule="auto"/>
        <w:ind w:firstLine="480" w:firstLineChars="200"/>
        <w:rPr>
          <w:rFonts w:ascii="宋体" w:hAnsi="宋体" w:eastAsia="宋体" w:cs="宋体"/>
          <w:color w:val="FF0000"/>
          <w:kern w:val="0"/>
          <w:sz w:val="24"/>
          <w:szCs w:val="24"/>
        </w:rPr>
      </w:pPr>
      <w:r>
        <w:rPr>
          <w:rFonts w:hint="eastAsia" w:ascii="宋体" w:hAnsi="宋体" w:eastAsia="宋体" w:cs="宋体"/>
          <w:color w:val="FF0000"/>
          <w:kern w:val="0"/>
          <w:sz w:val="24"/>
          <w:szCs w:val="24"/>
        </w:rPr>
        <w:t>                                                    </w:t>
      </w:r>
    </w:p>
    <w:p>
      <w:pPr>
        <w:widowControl/>
        <w:shd w:val="clear" w:color="auto" w:fill="FFFFFF"/>
        <w:spacing w:line="360" w:lineRule="atLeast"/>
        <w:ind w:firstLine="480"/>
        <w:jc w:val="right"/>
        <w:rPr>
          <w:rFonts w:ascii="宋体" w:hAnsi="宋体" w:eastAsia="宋体" w:cs="宋体"/>
          <w:color w:val="FF0000"/>
          <w:kern w:val="0"/>
          <w:sz w:val="24"/>
          <w:szCs w:val="24"/>
        </w:rPr>
      </w:pPr>
    </w:p>
    <w:p>
      <w:pPr>
        <w:widowControl/>
        <w:shd w:val="clear" w:color="auto" w:fill="FFFFFF"/>
        <w:wordWrap w:val="0"/>
        <w:spacing w:line="450" w:lineRule="atLeast"/>
        <w:ind w:firstLine="480"/>
        <w:jc w:val="right"/>
        <w:rPr>
          <w:rFonts w:hint="eastAsia" w:ascii="Times New Roman" w:hAnsi="宋体" w:cs="Times New Roman"/>
          <w:sz w:val="24"/>
          <w:szCs w:val="24"/>
        </w:rPr>
      </w:pPr>
      <w:r>
        <w:rPr>
          <w:rFonts w:hint="eastAsia" w:ascii="Times New Roman" w:hAnsi="宋体" w:cs="Times New Roman"/>
          <w:sz w:val="24"/>
          <w:szCs w:val="24"/>
        </w:rPr>
        <w:t xml:space="preserve">   </w:t>
      </w:r>
      <w:r>
        <w:rPr>
          <w:rFonts w:ascii="Times New Roman" w:hAnsi="宋体" w:cs="Times New Roman"/>
          <w:sz w:val="24"/>
          <w:szCs w:val="24"/>
        </w:rPr>
        <w:t>南雄市雄州街道星宸养殖场</w:t>
      </w:r>
    </w:p>
    <w:p>
      <w:pPr>
        <w:widowControl/>
        <w:shd w:val="clear" w:color="auto" w:fill="FFFFFF"/>
        <w:spacing w:line="450" w:lineRule="atLeast"/>
        <w:ind w:firstLine="10920" w:firstLineChars="4550"/>
        <w:jc w:val="left"/>
        <w:rPr>
          <w:rFonts w:ascii="宋体" w:hAnsi="宋体" w:eastAsia="宋体" w:cs="Times New Roman"/>
          <w:color w:val="FF0000"/>
          <w:kern w:val="0"/>
          <w:sz w:val="24"/>
          <w:szCs w:val="24"/>
        </w:rPr>
      </w:pPr>
      <w:r>
        <w:rPr>
          <w:rFonts w:hint="eastAsia" w:ascii="Times New Roman" w:hAnsi="宋体" w:cs="Times New Roman"/>
          <w:sz w:val="24"/>
          <w:szCs w:val="24"/>
        </w:rPr>
        <w:t>2020年5月2</w:t>
      </w:r>
      <w:r>
        <w:rPr>
          <w:rFonts w:hint="eastAsia" w:ascii="Times New Roman" w:hAnsi="宋体" w:cs="Times New Roman"/>
          <w:sz w:val="24"/>
          <w:szCs w:val="24"/>
          <w:lang w:val="en-US" w:eastAsia="zh-CN"/>
        </w:rPr>
        <w:t>9</w:t>
      </w:r>
      <w:r>
        <w:rPr>
          <w:rFonts w:hint="eastAsia" w:ascii="Times New Roman" w:hAnsi="宋体" w:cs="Times New Roman"/>
          <w:sz w:val="24"/>
          <w:szCs w:val="24"/>
        </w:rPr>
        <w:t>日</w:t>
      </w:r>
    </w:p>
    <w:p>
      <w:pPr>
        <w:widowControl/>
        <w:shd w:val="clear" w:color="auto" w:fill="FFFFFF"/>
        <w:spacing w:line="450" w:lineRule="atLeast"/>
        <w:ind w:firstLine="480"/>
        <w:jc w:val="left"/>
        <w:rPr>
          <w:rFonts w:ascii="宋体" w:hAnsi="宋体" w:eastAsia="宋体" w:cs="Times New Roman"/>
          <w:color w:val="FF0000"/>
          <w:kern w:val="0"/>
          <w:sz w:val="24"/>
          <w:szCs w:val="24"/>
        </w:rPr>
      </w:pPr>
    </w:p>
    <w:p>
      <w:pPr>
        <w:widowControl/>
        <w:shd w:val="clear" w:color="auto" w:fill="FFFFFF"/>
        <w:spacing w:line="450" w:lineRule="atLeast"/>
        <w:ind w:firstLine="480"/>
        <w:jc w:val="left"/>
        <w:rPr>
          <w:rFonts w:ascii="Times New Roman" w:hAnsi="Times New Roman" w:cs="Times New Roman"/>
          <w:sz w:val="24"/>
          <w:szCs w:val="24"/>
        </w:rPr>
      </w:pPr>
      <w:r>
        <w:rPr>
          <w:rFonts w:ascii="Times New Roman" w:hAnsi="宋体" w:eastAsia="宋体" w:cs="Times New Roman"/>
          <w:kern w:val="0"/>
          <w:sz w:val="24"/>
          <w:szCs w:val="24"/>
        </w:rPr>
        <w:t>附件：</w:t>
      </w:r>
      <w:r>
        <w:rPr>
          <w:rFonts w:ascii="Times New Roman" w:hAnsi="Times New Roman" w:eastAsia="宋体" w:cs="Times New Roman"/>
          <w:kern w:val="0"/>
          <w:sz w:val="24"/>
          <w:szCs w:val="24"/>
        </w:rPr>
        <w:t>1</w:t>
      </w:r>
      <w:r>
        <w:rPr>
          <w:rFonts w:ascii="Times New Roman" w:hAnsi="宋体" w:eastAsia="宋体" w:cs="Times New Roman"/>
          <w:kern w:val="0"/>
          <w:sz w:val="24"/>
          <w:szCs w:val="24"/>
        </w:rPr>
        <w:t>、</w:t>
      </w:r>
      <w:r>
        <w:rPr>
          <w:rFonts w:ascii="Times New Roman" w:cs="Times New Roman"/>
          <w:sz w:val="24"/>
          <w:szCs w:val="24"/>
        </w:rPr>
        <w:t>《</w:t>
      </w:r>
      <w:r>
        <w:rPr>
          <w:rFonts w:ascii="Times New Roman" w:hAnsi="Times New Roman" w:cs="Times New Roman"/>
          <w:sz w:val="24"/>
          <w:szCs w:val="24"/>
        </w:rPr>
        <w:t>南雄市雄州街道星宸养殖场建设</w:t>
      </w:r>
      <w:r>
        <w:rPr>
          <w:rFonts w:ascii="Times New Roman" w:cs="Times New Roman"/>
          <w:sz w:val="24"/>
          <w:szCs w:val="24"/>
        </w:rPr>
        <w:t>项目公众意见表》</w:t>
      </w:r>
    </w:p>
    <w:p>
      <w:pPr>
        <w:widowControl/>
        <w:shd w:val="clear" w:color="auto" w:fill="FFFFFF"/>
        <w:spacing w:line="450" w:lineRule="atLeast"/>
        <w:ind w:firstLine="480"/>
        <w:jc w:val="left"/>
        <w:rPr>
          <w:rFonts w:ascii="Times New Roman" w:hAnsi="Times New Roman" w:cs="Times New Roman"/>
          <w:sz w:val="24"/>
          <w:szCs w:val="24"/>
        </w:rPr>
      </w:pPr>
      <w:r>
        <w:rPr>
          <w:rFonts w:ascii="Times New Roman" w:hAnsi="Times New Roman" w:eastAsia="宋体" w:cs="Times New Roman"/>
          <w:kern w:val="0"/>
          <w:sz w:val="24"/>
          <w:szCs w:val="24"/>
        </w:rPr>
        <w:t>https://pan.baidu.com/s/1rV6ILJs8qEn-HAei5_vOOQ</w:t>
      </w:r>
      <w:r>
        <w:rPr>
          <w:rFonts w:ascii="Times New Roman" w:hAnsi="宋体" w:eastAsia="宋体" w:cs="Times New Roman"/>
          <w:kern w:val="0"/>
          <w:sz w:val="24"/>
          <w:szCs w:val="24"/>
        </w:rPr>
        <w:t>（提取码：</w:t>
      </w:r>
      <w:r>
        <w:rPr>
          <w:rFonts w:ascii="Times New Roman" w:hAnsi="Times New Roman" w:eastAsia="宋体" w:cs="Times New Roman"/>
          <w:kern w:val="0"/>
          <w:sz w:val="24"/>
          <w:szCs w:val="24"/>
        </w:rPr>
        <w:t>0gd0</w:t>
      </w:r>
      <w:r>
        <w:rPr>
          <w:rFonts w:ascii="Times New Roman" w:hAnsi="宋体" w:eastAsia="宋体" w:cs="Times New Roman"/>
          <w:kern w:val="0"/>
          <w:sz w:val="24"/>
          <w:szCs w:val="24"/>
        </w:rPr>
        <w:t>）</w:t>
      </w:r>
    </w:p>
    <w:p>
      <w:pPr>
        <w:widowControl/>
        <w:shd w:val="clear" w:color="auto" w:fill="FFFFFF"/>
        <w:spacing w:line="450" w:lineRule="atLeast"/>
        <w:ind w:left="525" w:leftChars="250"/>
        <w:jc w:val="left"/>
        <w:rPr>
          <w:rFonts w:ascii="Times New Roman" w:hAnsi="Times New Roman" w:cs="Times New Roman"/>
          <w:sz w:val="24"/>
          <w:szCs w:val="24"/>
        </w:rPr>
      </w:pPr>
      <w:r>
        <w:rPr>
          <w:rFonts w:ascii="Times New Roman" w:cs="Times New Roman"/>
          <w:sz w:val="24"/>
          <w:szCs w:val="24"/>
        </w:rPr>
        <w:t>附件</w:t>
      </w:r>
      <w:r>
        <w:rPr>
          <w:rFonts w:ascii="Times New Roman" w:hAnsi="Times New Roman" w:cs="Times New Roman"/>
          <w:sz w:val="24"/>
          <w:szCs w:val="24"/>
        </w:rPr>
        <w:t>2</w:t>
      </w:r>
      <w:r>
        <w:rPr>
          <w:rFonts w:ascii="Times New Roman" w:cs="Times New Roman"/>
          <w:sz w:val="24"/>
          <w:szCs w:val="24"/>
        </w:rPr>
        <w:t>：《</w:t>
      </w:r>
      <w:r>
        <w:rPr>
          <w:rFonts w:ascii="Times New Roman" w:hAnsi="Times New Roman" w:cs="Times New Roman"/>
          <w:sz w:val="24"/>
          <w:szCs w:val="24"/>
        </w:rPr>
        <w:t>南雄市雄州街道星宸养殖场建设</w:t>
      </w:r>
      <w:r>
        <w:rPr>
          <w:rFonts w:ascii="Times New Roman" w:cs="Times New Roman"/>
          <w:sz w:val="24"/>
          <w:szCs w:val="24"/>
        </w:rPr>
        <w:t>项目环境影响评价报告书（征求意见稿）》</w:t>
      </w:r>
      <w:bookmarkStart w:id="0" w:name="_GoBack"/>
      <w:bookmarkEnd w:id="0"/>
      <w:r>
        <w:rPr>
          <w:rFonts w:ascii="Times New Roman" w:hAnsi="Times New Roman" w:eastAsia="宋体" w:cs="Times New Roman"/>
          <w:kern w:val="0"/>
          <w:sz w:val="24"/>
          <w:szCs w:val="24"/>
        </w:rPr>
        <w:t>https://pan.baidu.com/s/1rV6ILJs8qEn-HAei5_vOOQ</w:t>
      </w:r>
      <w:r>
        <w:rPr>
          <w:rFonts w:ascii="Times New Roman" w:hAnsi="宋体" w:eastAsia="宋体" w:cs="Times New Roman"/>
          <w:kern w:val="0"/>
          <w:sz w:val="24"/>
          <w:szCs w:val="24"/>
        </w:rPr>
        <w:t>（提取码：</w:t>
      </w:r>
      <w:r>
        <w:rPr>
          <w:rFonts w:ascii="Times New Roman" w:hAnsi="Times New Roman" w:eastAsia="宋体" w:cs="Times New Roman"/>
          <w:kern w:val="0"/>
          <w:sz w:val="24"/>
          <w:szCs w:val="24"/>
        </w:rPr>
        <w:t>0gd0</w:t>
      </w:r>
      <w:r>
        <w:rPr>
          <w:rFonts w:ascii="Times New Roman" w:hAnsi="宋体" w:eastAsia="宋体" w:cs="Times New Roman"/>
          <w:kern w:val="0"/>
          <w:sz w:val="24"/>
          <w:szCs w:val="24"/>
        </w:rPr>
        <w:t>）</w:t>
      </w:r>
    </w:p>
    <w:p>
      <w:pPr>
        <w:rPr>
          <w:color w:val="FF0000"/>
        </w:rPr>
      </w:pPr>
    </w:p>
    <w:sectPr>
      <w:pgSz w:w="16838" w:h="23811"/>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A5DC8"/>
    <w:rsid w:val="00086715"/>
    <w:rsid w:val="001517CC"/>
    <w:rsid w:val="0019564F"/>
    <w:rsid w:val="002F58DF"/>
    <w:rsid w:val="00432F0E"/>
    <w:rsid w:val="00526C3D"/>
    <w:rsid w:val="005D0980"/>
    <w:rsid w:val="006A5DC8"/>
    <w:rsid w:val="008712BF"/>
    <w:rsid w:val="009C3E38"/>
    <w:rsid w:val="009D2996"/>
    <w:rsid w:val="00AE0C12"/>
    <w:rsid w:val="00B611F9"/>
    <w:rsid w:val="00F23590"/>
    <w:rsid w:val="154F4538"/>
    <w:rsid w:val="2B30757D"/>
    <w:rsid w:val="44604E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354</Words>
  <Characters>2019</Characters>
  <Lines>16</Lines>
  <Paragraphs>4</Paragraphs>
  <TotalTime>96</TotalTime>
  <ScaleCrop>false</ScaleCrop>
  <LinksUpToDate>false</LinksUpToDate>
  <CharactersWithSpaces>2369</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2020-05-29T02:19:01Z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